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B15" w:rsidRPr="006F6C73" w:rsidRDefault="00342B15" w:rsidP="00342B15">
      <w:pPr>
        <w:rPr>
          <w:rFonts w:asciiTheme="majorHAnsi" w:hAnsiTheme="majorHAnsi" w:cstheme="majorHAnsi"/>
          <w:sz w:val="20"/>
          <w:szCs w:val="20"/>
        </w:rPr>
      </w:pPr>
      <w:bookmarkStart w:id="0" w:name="_GoBack"/>
      <w:bookmarkEnd w:id="0"/>
    </w:p>
    <w:p w:rsidR="00342B15" w:rsidRDefault="006B7294"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simplePos x="0" y="0"/>
                <wp:positionH relativeFrom="column">
                  <wp:posOffset>-831215</wp:posOffset>
                </wp:positionH>
                <wp:positionV relativeFrom="paragraph">
                  <wp:posOffset>73660</wp:posOffset>
                </wp:positionV>
                <wp:extent cx="5383530" cy="316230"/>
                <wp:effectExtent l="14605" t="14605" r="21590" b="311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3530"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rsidR="00DA31CF" w:rsidRPr="00DA31CF" w:rsidRDefault="00B968EB" w:rsidP="00DA31C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val="en-NZ" w:bidi="en-US"/>
                              </w:rPr>
                            </w:pPr>
                            <w:r>
                              <w:rPr>
                                <w:rFonts w:ascii="Calibri" w:hAnsi="Calibri" w:cs="Tahoma"/>
                                <w:b/>
                                <w:lang w:bidi="en-US"/>
                              </w:rPr>
                              <w:t>Activity</w:t>
                            </w:r>
                            <w:r w:rsidR="00086CE5">
                              <w:rPr>
                                <w:rFonts w:ascii="Calibri" w:hAnsi="Calibri" w:cs="Tahoma"/>
                                <w:b/>
                                <w:lang w:bidi="en-US"/>
                              </w:rPr>
                              <w:t xml:space="preserve">: </w:t>
                            </w:r>
                            <w:r w:rsidR="00DA31CF" w:rsidRPr="00DA31CF">
                              <w:rPr>
                                <w:rFonts w:ascii="Calibri" w:hAnsi="Calibri" w:cs="Tahoma"/>
                                <w:b/>
                                <w:lang w:val="en-NZ" w:bidi="en-US"/>
                              </w:rPr>
                              <w:t>Observation skills for navigation</w:t>
                            </w:r>
                          </w:p>
                          <w:p w:rsidR="00ED0F5F" w:rsidRPr="00ED0F5F" w:rsidRDefault="00ED0F5F" w:rsidP="00ED0F5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p>
                          <w:p w:rsidR="00D70112" w:rsidRPr="00D70112" w:rsidRDefault="00D70112"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B968EB" w:rsidRPr="006F6C73" w:rsidRDefault="00B968EB"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B968EB" w:rsidRPr="00FB1FD8" w:rsidRDefault="00B968EB"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left:0;text-align:left;margin-left:-65.45pt;margin-top:5.8pt;width:423.9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" fillcolor="#eaf1dd [662]" strokecolor="#76923c [2406]" strokeweight="1pt">
                <v:shadow on="t" color="#205867 [1608]" opacity=".5" offset="1pt"/>
                <v:textbox>
                  <w:txbxContent>
                    <w:p w:rsidR="00DA31CF" w:rsidRPr="00DA31CF" w:rsidRDefault="00B968EB" w:rsidP="00DA31C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val="en-NZ" w:bidi="en-US"/>
                        </w:rPr>
                      </w:pPr>
                      <w:r>
                        <w:rPr>
                          <w:rFonts w:ascii="Calibri" w:hAnsi="Calibri" w:cs="Tahoma"/>
                          <w:b/>
                          <w:lang w:bidi="en-US"/>
                        </w:rPr>
                        <w:t>Activity</w:t>
                      </w:r>
                      <w:r w:rsidR="00086CE5">
                        <w:rPr>
                          <w:rFonts w:ascii="Calibri" w:hAnsi="Calibri" w:cs="Tahoma"/>
                          <w:b/>
                          <w:lang w:bidi="en-US"/>
                        </w:rPr>
                        <w:t xml:space="preserve">: </w:t>
                      </w:r>
                      <w:r w:rsidR="00DA31CF" w:rsidRPr="00DA31CF">
                        <w:rPr>
                          <w:rFonts w:ascii="Calibri" w:hAnsi="Calibri" w:cs="Tahoma"/>
                          <w:b/>
                          <w:lang w:val="en-NZ" w:bidi="en-US"/>
                        </w:rPr>
                        <w:t>Observation skills for navigation</w:t>
                      </w:r>
                    </w:p>
                    <w:p w:rsidR="00ED0F5F" w:rsidRPr="00ED0F5F" w:rsidRDefault="00ED0F5F" w:rsidP="00ED0F5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p>
                    <w:p w:rsidR="00D70112" w:rsidRPr="00D70112" w:rsidRDefault="00D70112"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rsidR="00B968EB" w:rsidRPr="006F6C73" w:rsidRDefault="00B968EB"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rsidR="00B968EB" w:rsidRPr="00FB1FD8" w:rsidRDefault="00B968EB" w:rsidP="00342B15"/>
                  </w:txbxContent>
                </v:textbox>
              </v:roundrect>
            </w:pict>
          </mc:Fallback>
        </mc:AlternateContent>
      </w:r>
    </w:p>
    <w:p w:rsidR="00342B15" w:rsidRDefault="00342B15" w:rsidP="00342B15">
      <w:pPr>
        <w:ind w:left="-1276"/>
        <w:rPr>
          <w:rFonts w:asciiTheme="majorHAnsi" w:hAnsiTheme="majorHAnsi" w:cstheme="majorHAnsi"/>
          <w:sz w:val="20"/>
          <w:szCs w:val="20"/>
        </w:rPr>
      </w:pPr>
    </w:p>
    <w:p w:rsidR="00342B15" w:rsidRDefault="00342B15" w:rsidP="00342B15">
      <w:pPr>
        <w:ind w:left="-1276"/>
        <w:rPr>
          <w:rFonts w:asciiTheme="majorHAnsi" w:hAnsiTheme="majorHAnsi" w:cstheme="majorHAnsi"/>
          <w:sz w:val="20"/>
          <w:szCs w:val="20"/>
        </w:rPr>
      </w:pPr>
    </w:p>
    <w:p w:rsidR="00DA31CF" w:rsidRDefault="00DA31CF" w:rsidP="00E316CE">
      <w:pPr>
        <w:rPr>
          <w:rFonts w:asciiTheme="majorHAnsi" w:hAnsiTheme="majorHAnsi"/>
          <w:b/>
          <w:lang w:val="en-NZ"/>
        </w:rPr>
      </w:pPr>
    </w:p>
    <w:p w:rsidR="00DA31CF" w:rsidRPr="00DA31CF" w:rsidRDefault="00DA31CF" w:rsidP="00DA31CF">
      <w:pPr>
        <w:ind w:left="-1276"/>
        <w:rPr>
          <w:rFonts w:asciiTheme="majorHAnsi" w:hAnsiTheme="majorHAnsi"/>
          <w:b/>
          <w:lang w:val="en-NZ"/>
        </w:rPr>
      </w:pPr>
      <w:r w:rsidRPr="00DA31CF">
        <w:rPr>
          <w:rFonts w:asciiTheme="majorHAnsi" w:hAnsiTheme="majorHAnsi"/>
          <w:b/>
          <w:lang w:val="en-NZ"/>
        </w:rPr>
        <w:t>Learning intention:</w:t>
      </w:r>
    </w:p>
    <w:p w:rsidR="00DA31CF" w:rsidRPr="00E316CE" w:rsidRDefault="00DA31CF" w:rsidP="00E316CE">
      <w:pPr>
        <w:numPr>
          <w:ilvl w:val="0"/>
          <w:numId w:val="34"/>
        </w:numPr>
        <w:ind w:left="-284" w:hanging="283"/>
        <w:rPr>
          <w:rFonts w:asciiTheme="majorHAnsi" w:hAnsiTheme="majorHAnsi"/>
          <w:sz w:val="20"/>
          <w:lang w:val="en-NZ"/>
        </w:rPr>
      </w:pPr>
      <w:r w:rsidRPr="00DA31CF">
        <w:rPr>
          <w:rFonts w:asciiTheme="majorHAnsi" w:hAnsiTheme="majorHAnsi"/>
          <w:sz w:val="20"/>
          <w:lang w:val="en-NZ"/>
        </w:rPr>
        <w:t>Develop students’ observation skills.</w:t>
      </w:r>
    </w:p>
    <w:p w:rsidR="00DA31CF" w:rsidRDefault="00DA31CF" w:rsidP="00E316CE">
      <w:pPr>
        <w:numPr>
          <w:ilvl w:val="0"/>
          <w:numId w:val="34"/>
        </w:numPr>
        <w:ind w:left="-284" w:hanging="283"/>
        <w:rPr>
          <w:rFonts w:asciiTheme="majorHAnsi" w:hAnsiTheme="majorHAnsi"/>
          <w:sz w:val="20"/>
          <w:lang w:val="en-NZ"/>
        </w:rPr>
      </w:pPr>
      <w:r w:rsidRPr="00DA31CF">
        <w:rPr>
          <w:rFonts w:asciiTheme="majorHAnsi" w:hAnsiTheme="majorHAnsi"/>
          <w:sz w:val="20"/>
          <w:lang w:val="en-NZ"/>
        </w:rPr>
        <w:t>Develop students’ understanding that navigation is about being aware of the surroundings and where they have travelled.</w:t>
      </w:r>
    </w:p>
    <w:p w:rsidR="00DA31CF" w:rsidRPr="00DA31CF" w:rsidRDefault="00DA31CF" w:rsidP="00DA31CF">
      <w:pPr>
        <w:rPr>
          <w:rFonts w:asciiTheme="majorHAnsi" w:hAnsiTheme="majorHAnsi"/>
          <w:sz w:val="20"/>
          <w:lang w:val="en-NZ"/>
        </w:rPr>
      </w:pPr>
    </w:p>
    <w:p w:rsidR="00DA31CF" w:rsidRPr="00DA31CF" w:rsidRDefault="00DA31CF" w:rsidP="00DA31CF">
      <w:pPr>
        <w:ind w:left="-1276"/>
        <w:rPr>
          <w:rFonts w:asciiTheme="majorHAnsi" w:hAnsiTheme="majorHAnsi"/>
          <w:b/>
          <w:lang w:val="en-NZ"/>
        </w:rPr>
      </w:pPr>
      <w:r w:rsidRPr="00DA31CF">
        <w:rPr>
          <w:rFonts w:asciiTheme="majorHAnsi" w:hAnsiTheme="majorHAnsi"/>
          <w:b/>
          <w:lang w:val="en-NZ"/>
        </w:rPr>
        <w:t>Description:</w:t>
      </w:r>
      <w:r w:rsidRPr="00DA31CF">
        <w:rPr>
          <w:rFonts w:asciiTheme="majorHAnsi" w:hAnsiTheme="majorHAnsi"/>
          <w:b/>
          <w:lang w:val="en-NZ"/>
        </w:rPr>
        <w:tab/>
      </w:r>
    </w:p>
    <w:p w:rsidR="00DA31CF" w:rsidRPr="00DA31CF" w:rsidRDefault="00DA31CF" w:rsidP="00E316CE">
      <w:pPr>
        <w:numPr>
          <w:ilvl w:val="0"/>
          <w:numId w:val="35"/>
        </w:numPr>
        <w:ind w:left="-284" w:hanging="283"/>
        <w:rPr>
          <w:rFonts w:asciiTheme="majorHAnsi" w:hAnsiTheme="majorHAnsi"/>
          <w:sz w:val="20"/>
          <w:lang w:val="en-NZ"/>
        </w:rPr>
      </w:pPr>
      <w:r w:rsidRPr="00DA31CF">
        <w:rPr>
          <w:rFonts w:asciiTheme="majorHAnsi" w:hAnsiTheme="majorHAnsi"/>
          <w:sz w:val="20"/>
          <w:lang w:val="en-NZ"/>
        </w:rPr>
        <w:t>At the beginning of a bushwalk ask students to point out some of the physical features they can see about the beginning of the track, e.g. the direction the track is heading, the type of terrain they can see, and significant features that could be used as markers. Introduce the idea that navigation involves being aware of one’s surroundings as much as it involves reading maps and using compasses.</w:t>
      </w:r>
    </w:p>
    <w:p w:rsidR="00DA31CF" w:rsidRPr="00DA31CF" w:rsidRDefault="00DA31CF" w:rsidP="00DA31CF">
      <w:pPr>
        <w:ind w:left="-1276"/>
        <w:rPr>
          <w:rFonts w:asciiTheme="majorHAnsi" w:hAnsiTheme="majorHAnsi"/>
          <w:sz w:val="20"/>
          <w:lang w:val="en-NZ"/>
        </w:rPr>
      </w:pPr>
    </w:p>
    <w:p w:rsidR="00DA31CF" w:rsidRPr="00DA31CF" w:rsidRDefault="00DA31CF" w:rsidP="00E316CE">
      <w:pPr>
        <w:numPr>
          <w:ilvl w:val="0"/>
          <w:numId w:val="35"/>
        </w:numPr>
        <w:ind w:left="-284" w:hanging="283"/>
        <w:rPr>
          <w:rFonts w:asciiTheme="majorHAnsi" w:hAnsiTheme="majorHAnsi"/>
          <w:sz w:val="20"/>
          <w:lang w:val="en-NZ"/>
        </w:rPr>
      </w:pPr>
      <w:r w:rsidRPr="00DA31CF">
        <w:rPr>
          <w:rFonts w:asciiTheme="majorHAnsi" w:hAnsiTheme="majorHAnsi"/>
          <w:sz w:val="20"/>
          <w:lang w:val="en-NZ"/>
        </w:rPr>
        <w:t>Walk for 15-20 minutes and stop the group in an appropriate place where there a distinctive feature, e.g. a viewpoint, a track junction, a change in vegetation.  Ask students to describe what they can see and some of the features that they have walked past. Ask students to note where the sun is in relation to where they are standing and what the wind direction is. This is a good time to introduce them to using the sun to find north.</w:t>
      </w:r>
    </w:p>
    <w:p w:rsidR="00DA31CF" w:rsidRPr="00DA31CF" w:rsidRDefault="00DA31CF" w:rsidP="00DA31CF">
      <w:pPr>
        <w:ind w:left="-1276"/>
        <w:rPr>
          <w:rFonts w:asciiTheme="majorHAnsi" w:hAnsiTheme="majorHAnsi"/>
          <w:sz w:val="20"/>
          <w:lang w:val="en-NZ"/>
        </w:rPr>
      </w:pPr>
    </w:p>
    <w:p w:rsidR="00DA31CF" w:rsidRPr="00DA31CF" w:rsidRDefault="00DA31CF" w:rsidP="00E316CE">
      <w:pPr>
        <w:numPr>
          <w:ilvl w:val="0"/>
          <w:numId w:val="35"/>
        </w:numPr>
        <w:ind w:left="-284" w:hanging="283"/>
        <w:rPr>
          <w:rFonts w:asciiTheme="majorHAnsi" w:hAnsiTheme="majorHAnsi"/>
          <w:sz w:val="20"/>
          <w:lang w:val="en-NZ"/>
        </w:rPr>
      </w:pPr>
      <w:r w:rsidRPr="00DA31CF">
        <w:rPr>
          <w:rFonts w:asciiTheme="majorHAnsi" w:hAnsiTheme="majorHAnsi"/>
          <w:sz w:val="20"/>
          <w:lang w:val="en-NZ"/>
        </w:rPr>
        <w:t>Walk another 15-20 minutes. Stop in an appropriate area. Hand out laminated sheets of A4 paper and a whiteboard pen to students (they can work in pairs or individually). Ask students to draw a map of the walk to this point including as much detail as they can remember (about 5 minutes). Ask students to share their maps in the group.</w:t>
      </w:r>
    </w:p>
    <w:p w:rsidR="00DA31CF" w:rsidRPr="00DA31CF" w:rsidRDefault="00DA31CF" w:rsidP="00DA31CF">
      <w:pPr>
        <w:rPr>
          <w:rFonts w:asciiTheme="majorHAnsi" w:hAnsiTheme="majorHAnsi"/>
          <w:sz w:val="20"/>
          <w:lang w:val="en-NZ"/>
        </w:rPr>
      </w:pPr>
    </w:p>
    <w:p w:rsidR="00DA31CF" w:rsidRPr="00DA31CF" w:rsidRDefault="00DA31CF" w:rsidP="00DA31CF">
      <w:pPr>
        <w:ind w:left="-1276"/>
        <w:rPr>
          <w:rFonts w:asciiTheme="majorHAnsi" w:hAnsiTheme="majorHAnsi"/>
          <w:b/>
          <w:lang w:val="en-NZ"/>
        </w:rPr>
      </w:pPr>
      <w:r w:rsidRPr="00DA31CF">
        <w:rPr>
          <w:rFonts w:asciiTheme="majorHAnsi" w:hAnsiTheme="majorHAnsi"/>
          <w:b/>
          <w:lang w:val="en-NZ"/>
        </w:rPr>
        <w:t>Safety considerations:</w:t>
      </w:r>
    </w:p>
    <w:p w:rsidR="00DA31CF" w:rsidRPr="00E316CE" w:rsidRDefault="00DA31CF" w:rsidP="00E316CE">
      <w:pPr>
        <w:pStyle w:val="ListParagraph"/>
        <w:numPr>
          <w:ilvl w:val="0"/>
          <w:numId w:val="39"/>
        </w:numPr>
        <w:ind w:left="-284" w:hanging="283"/>
        <w:rPr>
          <w:rFonts w:asciiTheme="majorHAnsi" w:hAnsiTheme="majorHAnsi"/>
          <w:sz w:val="20"/>
          <w:lang w:val="en-NZ"/>
        </w:rPr>
      </w:pPr>
      <w:r w:rsidRPr="00E316CE">
        <w:rPr>
          <w:rFonts w:asciiTheme="majorHAnsi" w:hAnsiTheme="majorHAnsi"/>
          <w:sz w:val="20"/>
          <w:lang w:val="en-NZ"/>
        </w:rPr>
        <w:t>Ensure students have the appropriate equipment and skills for the chosen walk and that all school policy requirements have been followed for the type of trip you are taking. A trip of this nature would either fall within an off-site day trip or an off-site residential multi-day trip (EOT</w:t>
      </w:r>
      <w:r w:rsidR="00E316CE">
        <w:rPr>
          <w:rFonts w:asciiTheme="majorHAnsi" w:hAnsiTheme="majorHAnsi"/>
          <w:sz w:val="20"/>
          <w:lang w:val="en-NZ"/>
        </w:rPr>
        <w:t>C Guidelines, 2009, pp 26-27)</w:t>
      </w:r>
      <w:r w:rsidRPr="00E316CE">
        <w:rPr>
          <w:rFonts w:asciiTheme="majorHAnsi" w:hAnsiTheme="majorHAnsi"/>
          <w:sz w:val="20"/>
          <w:lang w:val="en-NZ"/>
        </w:rPr>
        <w:t xml:space="preserve"> </w:t>
      </w:r>
      <w:r w:rsidR="00E316CE">
        <w:rPr>
          <w:rFonts w:asciiTheme="majorHAnsi" w:hAnsiTheme="majorHAnsi"/>
          <w:sz w:val="20"/>
          <w:lang w:val="en-NZ"/>
        </w:rPr>
        <w:t xml:space="preserve">or visit </w:t>
      </w:r>
      <w:hyperlink r:id="rId7" w:history="1">
        <w:r w:rsidRPr="00E316CE">
          <w:rPr>
            <w:rStyle w:val="Hyperlink"/>
            <w:rFonts w:asciiTheme="majorHAnsi" w:hAnsiTheme="majorHAnsi"/>
            <w:sz w:val="20"/>
            <w:lang w:val="en-NZ"/>
          </w:rPr>
          <w:t>http://eotc.tki.org.nz/EOTC-home/EOTC-Guidelines</w:t>
        </w:r>
      </w:hyperlink>
      <w:r w:rsidRPr="00E316CE">
        <w:rPr>
          <w:rFonts w:asciiTheme="majorHAnsi" w:hAnsiTheme="majorHAnsi"/>
          <w:sz w:val="20"/>
          <w:lang w:val="en-NZ"/>
        </w:rPr>
        <w:t>)</w:t>
      </w:r>
    </w:p>
    <w:p w:rsidR="00DA31CF" w:rsidRPr="00DA31CF" w:rsidRDefault="00DA31CF" w:rsidP="00E316CE">
      <w:pPr>
        <w:ind w:left="-284" w:hanging="283"/>
        <w:rPr>
          <w:rFonts w:asciiTheme="majorHAnsi" w:hAnsiTheme="majorHAnsi"/>
          <w:sz w:val="20"/>
          <w:lang w:val="en-NZ"/>
        </w:rPr>
      </w:pPr>
    </w:p>
    <w:p w:rsidR="00DA31CF" w:rsidRDefault="00DA31CF" w:rsidP="00E316CE">
      <w:pPr>
        <w:pStyle w:val="ListParagraph"/>
        <w:numPr>
          <w:ilvl w:val="0"/>
          <w:numId w:val="39"/>
        </w:numPr>
        <w:ind w:left="-284" w:hanging="283"/>
        <w:rPr>
          <w:rFonts w:asciiTheme="majorHAnsi" w:hAnsiTheme="majorHAnsi"/>
          <w:sz w:val="20"/>
          <w:lang w:val="en-NZ"/>
        </w:rPr>
      </w:pPr>
      <w:r w:rsidRPr="00E316CE">
        <w:rPr>
          <w:rFonts w:asciiTheme="majorHAnsi" w:hAnsiTheme="majorHAnsi"/>
          <w:sz w:val="20"/>
          <w:lang w:val="en-NZ"/>
        </w:rPr>
        <w:t>Check the requirements of your own school policies when planning such a trip. See the EOTC Guidelines</w:t>
      </w:r>
      <w:r w:rsidR="00E316CE">
        <w:rPr>
          <w:rFonts w:asciiTheme="majorHAnsi" w:hAnsiTheme="majorHAnsi"/>
          <w:sz w:val="20"/>
          <w:lang w:val="en-NZ"/>
        </w:rPr>
        <w:t xml:space="preserve">, 2009 for further information or visit </w:t>
      </w:r>
      <w:hyperlink r:id="rId8" w:history="1">
        <w:r w:rsidR="00E316CE" w:rsidRPr="00640BE1">
          <w:rPr>
            <w:rStyle w:val="Hyperlink"/>
            <w:rFonts w:asciiTheme="majorHAnsi" w:hAnsiTheme="majorHAnsi"/>
            <w:sz w:val="20"/>
            <w:lang w:val="en-NZ"/>
          </w:rPr>
          <w:t>http://eotc.tki.org.nz/EOTC-home/EOTC-Guidelines</w:t>
        </w:r>
      </w:hyperlink>
    </w:p>
    <w:p w:rsidR="00DA31CF" w:rsidRPr="00DA31CF" w:rsidRDefault="00DA31CF" w:rsidP="00E316CE">
      <w:pPr>
        <w:ind w:left="-284" w:hanging="283"/>
        <w:rPr>
          <w:rFonts w:asciiTheme="majorHAnsi" w:hAnsiTheme="majorHAnsi"/>
          <w:sz w:val="20"/>
          <w:lang w:val="en-NZ"/>
        </w:rPr>
      </w:pPr>
    </w:p>
    <w:p w:rsidR="00DA31CF" w:rsidRPr="00E316CE" w:rsidRDefault="00DA31CF" w:rsidP="00E316CE">
      <w:pPr>
        <w:pStyle w:val="ListParagraph"/>
        <w:numPr>
          <w:ilvl w:val="0"/>
          <w:numId w:val="39"/>
        </w:numPr>
        <w:ind w:left="-284" w:hanging="283"/>
        <w:rPr>
          <w:rFonts w:asciiTheme="majorHAnsi" w:hAnsiTheme="majorHAnsi"/>
          <w:sz w:val="20"/>
          <w:lang w:val="en-NZ"/>
        </w:rPr>
      </w:pPr>
      <w:r w:rsidRPr="00E316CE">
        <w:rPr>
          <w:rFonts w:asciiTheme="majorHAnsi" w:hAnsiTheme="majorHAnsi"/>
          <w:sz w:val="20"/>
          <w:lang w:val="en-NZ"/>
        </w:rPr>
        <w:t xml:space="preserve">Stop the group at points where there is enough space to gather comfortably away from steep or slippery ground. Ask students to put on warm clothing if needed to do the map drawing activity. </w:t>
      </w:r>
    </w:p>
    <w:p w:rsidR="00E316CE" w:rsidRPr="00DA31CF" w:rsidRDefault="00E316CE" w:rsidP="00DA31CF">
      <w:pPr>
        <w:ind w:left="-1276"/>
        <w:rPr>
          <w:rFonts w:asciiTheme="majorHAnsi" w:hAnsiTheme="majorHAnsi"/>
          <w:sz w:val="20"/>
          <w:lang w:val="en-NZ"/>
        </w:rPr>
      </w:pPr>
    </w:p>
    <w:p w:rsidR="00DA31CF" w:rsidRDefault="00DA31CF" w:rsidP="00DA31CF">
      <w:pPr>
        <w:ind w:left="-1276"/>
        <w:rPr>
          <w:rFonts w:asciiTheme="majorHAnsi" w:hAnsiTheme="majorHAnsi"/>
          <w:b/>
          <w:sz w:val="20"/>
          <w:lang w:val="en-NZ"/>
        </w:rPr>
      </w:pPr>
      <w:r w:rsidRPr="00E316CE">
        <w:rPr>
          <w:rFonts w:asciiTheme="majorHAnsi" w:hAnsiTheme="majorHAnsi"/>
          <w:b/>
          <w:sz w:val="20"/>
          <w:lang w:val="en-NZ"/>
        </w:rPr>
        <w:t>The supervision structure used for this type of trip should take</w:t>
      </w:r>
      <w:r w:rsidR="00E316CE" w:rsidRPr="00E316CE">
        <w:rPr>
          <w:rFonts w:asciiTheme="majorHAnsi" w:hAnsiTheme="majorHAnsi"/>
          <w:b/>
          <w:sz w:val="20"/>
          <w:lang w:val="en-NZ"/>
        </w:rPr>
        <w:t xml:space="preserve"> into account the following:</w:t>
      </w:r>
    </w:p>
    <w:p w:rsidR="00E316CE" w:rsidRPr="00E316CE" w:rsidRDefault="00E316CE" w:rsidP="00DA31CF">
      <w:pPr>
        <w:ind w:left="-1276"/>
        <w:rPr>
          <w:rFonts w:asciiTheme="majorHAnsi" w:hAnsiTheme="majorHAnsi"/>
          <w:b/>
          <w:sz w:val="20"/>
          <w:lang w:val="en-NZ"/>
        </w:rPr>
      </w:pP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competence of the staff</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competence of the volunteer assistants</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genders, ages, behaviour, and ability of the students</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Any special medical, educational, or capability needs of the students</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duration and nature of the activity (for example, land based, water based)</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nature of the site</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site requirements (</w:t>
      </w:r>
      <w:r w:rsidR="00E316CE">
        <w:rPr>
          <w:rFonts w:asciiTheme="majorHAnsi" w:hAnsiTheme="majorHAnsi"/>
          <w:sz w:val="20"/>
          <w:lang w:val="en-NZ"/>
        </w:rPr>
        <w:t>e.g.</w:t>
      </w:r>
      <w:r w:rsidRPr="00DA31CF">
        <w:rPr>
          <w:rFonts w:asciiTheme="majorHAnsi" w:hAnsiTheme="majorHAnsi"/>
          <w:sz w:val="20"/>
          <w:lang w:val="en-NZ"/>
        </w:rPr>
        <w:t xml:space="preserve"> permits)</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contingency options</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level of first aid cover required for the activity</w:t>
      </w:r>
      <w:r w:rsidR="00E316CE">
        <w:rPr>
          <w:rFonts w:asciiTheme="majorHAnsi" w:hAnsiTheme="majorHAnsi"/>
          <w:sz w:val="20"/>
          <w:lang w:val="en-NZ"/>
        </w:rPr>
        <w:t>.</w:t>
      </w:r>
    </w:p>
    <w:p w:rsidR="00DA31CF" w:rsidRP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access to emergency services</w:t>
      </w:r>
      <w:r w:rsidR="00E316CE">
        <w:rPr>
          <w:rFonts w:asciiTheme="majorHAnsi" w:hAnsiTheme="majorHAnsi"/>
          <w:sz w:val="20"/>
          <w:lang w:val="en-NZ"/>
        </w:rPr>
        <w:t>.</w:t>
      </w:r>
    </w:p>
    <w:p w:rsidR="00DA31CF" w:rsidRDefault="00DA31CF" w:rsidP="00E316CE">
      <w:pPr>
        <w:numPr>
          <w:ilvl w:val="0"/>
          <w:numId w:val="36"/>
        </w:numPr>
        <w:ind w:left="-284" w:hanging="283"/>
        <w:rPr>
          <w:rFonts w:asciiTheme="majorHAnsi" w:hAnsiTheme="majorHAnsi"/>
          <w:sz w:val="20"/>
          <w:lang w:val="en-NZ"/>
        </w:rPr>
      </w:pPr>
      <w:r w:rsidRPr="00DA31CF">
        <w:rPr>
          <w:rFonts w:asciiTheme="majorHAnsi" w:hAnsiTheme="majorHAnsi"/>
          <w:sz w:val="20"/>
          <w:lang w:val="en-NZ"/>
        </w:rPr>
        <w:t>The season and the weather forecast (EOTC Guidelines, 2009, p. 42)</w:t>
      </w:r>
      <w:r w:rsidR="00E316CE">
        <w:rPr>
          <w:rFonts w:asciiTheme="majorHAnsi" w:hAnsiTheme="majorHAnsi"/>
          <w:sz w:val="20"/>
          <w:lang w:val="en-NZ"/>
        </w:rPr>
        <w:t>.</w:t>
      </w:r>
    </w:p>
    <w:p w:rsidR="00DA31CF" w:rsidRPr="00DA31CF" w:rsidRDefault="00DA31CF" w:rsidP="00DA31CF">
      <w:pPr>
        <w:rPr>
          <w:rFonts w:asciiTheme="majorHAnsi" w:hAnsiTheme="majorHAnsi"/>
          <w:sz w:val="20"/>
          <w:lang w:val="en-NZ"/>
        </w:rPr>
      </w:pPr>
    </w:p>
    <w:p w:rsidR="00E316CE" w:rsidRDefault="00E316CE" w:rsidP="00DA31CF">
      <w:pPr>
        <w:ind w:left="-1276"/>
        <w:rPr>
          <w:rFonts w:asciiTheme="majorHAnsi" w:hAnsiTheme="majorHAnsi"/>
          <w:b/>
          <w:lang w:val="en-NZ"/>
        </w:rPr>
      </w:pPr>
    </w:p>
    <w:p w:rsidR="00E316CE" w:rsidRDefault="00E316CE" w:rsidP="00DA31CF">
      <w:pPr>
        <w:ind w:left="-1276"/>
        <w:rPr>
          <w:rFonts w:asciiTheme="majorHAnsi" w:hAnsiTheme="majorHAnsi"/>
          <w:b/>
          <w:lang w:val="en-NZ"/>
        </w:rPr>
      </w:pPr>
    </w:p>
    <w:p w:rsidR="00E316CE" w:rsidRDefault="00E316CE" w:rsidP="00DA31CF">
      <w:pPr>
        <w:ind w:left="-1276"/>
        <w:rPr>
          <w:rFonts w:asciiTheme="majorHAnsi" w:hAnsiTheme="majorHAnsi"/>
          <w:b/>
          <w:lang w:val="en-NZ"/>
        </w:rPr>
      </w:pPr>
    </w:p>
    <w:p w:rsidR="00DA31CF" w:rsidRPr="00DA31CF" w:rsidRDefault="00DA31CF" w:rsidP="00DA31CF">
      <w:pPr>
        <w:ind w:left="-1276"/>
        <w:rPr>
          <w:rFonts w:asciiTheme="majorHAnsi" w:hAnsiTheme="majorHAnsi"/>
          <w:b/>
          <w:lang w:val="en-NZ"/>
        </w:rPr>
      </w:pPr>
      <w:r w:rsidRPr="00DA31CF">
        <w:rPr>
          <w:rFonts w:asciiTheme="majorHAnsi" w:hAnsiTheme="majorHAnsi"/>
          <w:b/>
          <w:lang w:val="en-NZ"/>
        </w:rPr>
        <w:t>Equipment:</w:t>
      </w:r>
    </w:p>
    <w:p w:rsidR="00DA31CF" w:rsidRPr="00DA31CF" w:rsidRDefault="00DA31CF" w:rsidP="00E316CE">
      <w:pPr>
        <w:numPr>
          <w:ilvl w:val="0"/>
          <w:numId w:val="37"/>
        </w:numPr>
        <w:ind w:left="-284" w:hanging="283"/>
        <w:rPr>
          <w:rFonts w:asciiTheme="majorHAnsi" w:hAnsiTheme="majorHAnsi"/>
          <w:sz w:val="20"/>
          <w:lang w:val="en-NZ"/>
        </w:rPr>
      </w:pPr>
      <w:r w:rsidRPr="00DA31CF">
        <w:rPr>
          <w:rFonts w:asciiTheme="majorHAnsi" w:hAnsiTheme="majorHAnsi"/>
          <w:sz w:val="20"/>
          <w:lang w:val="en-NZ"/>
        </w:rPr>
        <w:t xml:space="preserve">Laminated sheets of blank A4 </w:t>
      </w:r>
    </w:p>
    <w:p w:rsidR="00DA31CF" w:rsidRDefault="00E316CE" w:rsidP="00E316CE">
      <w:pPr>
        <w:numPr>
          <w:ilvl w:val="0"/>
          <w:numId w:val="37"/>
        </w:numPr>
        <w:ind w:left="-284" w:hanging="283"/>
        <w:rPr>
          <w:rFonts w:asciiTheme="majorHAnsi" w:hAnsiTheme="majorHAnsi"/>
          <w:sz w:val="20"/>
          <w:lang w:val="en-NZ"/>
        </w:rPr>
      </w:pPr>
      <w:r>
        <w:rPr>
          <w:rFonts w:asciiTheme="majorHAnsi" w:hAnsiTheme="majorHAnsi"/>
          <w:sz w:val="20"/>
          <w:lang w:val="en-NZ"/>
        </w:rPr>
        <w:t>W</w:t>
      </w:r>
      <w:r w:rsidR="00DA31CF" w:rsidRPr="00DA31CF">
        <w:rPr>
          <w:rFonts w:asciiTheme="majorHAnsi" w:hAnsiTheme="majorHAnsi"/>
          <w:sz w:val="20"/>
          <w:lang w:val="en-NZ"/>
        </w:rPr>
        <w:t>hiteboard markers (these can be cleaned and used in other activities).</w:t>
      </w:r>
    </w:p>
    <w:p w:rsidR="00DA31CF" w:rsidRPr="00DA31CF" w:rsidRDefault="00DA31CF" w:rsidP="00DA31CF">
      <w:pPr>
        <w:rPr>
          <w:rFonts w:asciiTheme="majorHAnsi" w:hAnsiTheme="majorHAnsi"/>
          <w:sz w:val="20"/>
          <w:lang w:val="en-NZ"/>
        </w:rPr>
      </w:pPr>
    </w:p>
    <w:p w:rsidR="00DA31CF" w:rsidRPr="00E316CE" w:rsidRDefault="00DA31CF" w:rsidP="00E316CE">
      <w:pPr>
        <w:ind w:left="-1276"/>
        <w:rPr>
          <w:rFonts w:asciiTheme="majorHAnsi" w:hAnsiTheme="majorHAnsi"/>
          <w:b/>
          <w:lang w:val="en-NZ"/>
        </w:rPr>
      </w:pPr>
      <w:r w:rsidRPr="00DA31CF">
        <w:rPr>
          <w:rFonts w:asciiTheme="majorHAnsi" w:hAnsiTheme="majorHAnsi"/>
          <w:b/>
          <w:lang w:val="en-NZ"/>
        </w:rPr>
        <w:t>Location:</w:t>
      </w:r>
      <w:r w:rsidR="00E316CE">
        <w:rPr>
          <w:rFonts w:asciiTheme="majorHAnsi" w:hAnsiTheme="majorHAnsi"/>
          <w:b/>
          <w:lang w:val="en-NZ"/>
        </w:rPr>
        <w:t xml:space="preserve"> </w:t>
      </w:r>
      <w:r w:rsidRPr="00DA31CF">
        <w:rPr>
          <w:rFonts w:asciiTheme="majorHAnsi" w:hAnsiTheme="majorHAnsi"/>
          <w:sz w:val="20"/>
          <w:lang w:val="en-NZ"/>
        </w:rPr>
        <w:t xml:space="preserve">A bush or park walk. </w:t>
      </w:r>
    </w:p>
    <w:p w:rsidR="00DA31CF" w:rsidRPr="00DA31CF" w:rsidRDefault="00DA31CF" w:rsidP="00DA31CF">
      <w:pPr>
        <w:ind w:left="-1276"/>
        <w:rPr>
          <w:rFonts w:asciiTheme="majorHAnsi" w:hAnsiTheme="majorHAnsi"/>
          <w:lang w:val="en-NZ"/>
        </w:rPr>
      </w:pPr>
    </w:p>
    <w:p w:rsidR="00DA31CF" w:rsidRPr="00E316CE" w:rsidRDefault="00DA31CF" w:rsidP="00E316CE">
      <w:pPr>
        <w:ind w:left="-1276"/>
        <w:rPr>
          <w:rFonts w:asciiTheme="majorHAnsi" w:hAnsiTheme="majorHAnsi"/>
          <w:b/>
          <w:lang w:val="en-NZ"/>
        </w:rPr>
      </w:pPr>
      <w:r w:rsidRPr="00DA31CF">
        <w:rPr>
          <w:rFonts w:asciiTheme="majorHAnsi" w:hAnsiTheme="majorHAnsi"/>
          <w:b/>
          <w:lang w:val="en-NZ"/>
        </w:rPr>
        <w:t>Time:</w:t>
      </w:r>
      <w:r w:rsidR="00E316CE">
        <w:rPr>
          <w:rFonts w:asciiTheme="majorHAnsi" w:hAnsiTheme="majorHAnsi"/>
          <w:b/>
          <w:lang w:val="en-NZ"/>
        </w:rPr>
        <w:t xml:space="preserve"> </w:t>
      </w:r>
      <w:r w:rsidRPr="00DA31CF">
        <w:rPr>
          <w:rFonts w:asciiTheme="majorHAnsi" w:hAnsiTheme="majorHAnsi"/>
          <w:sz w:val="20"/>
          <w:lang w:val="en-NZ"/>
        </w:rPr>
        <w:t>The activity can be incorporated into a walk.</w:t>
      </w:r>
    </w:p>
    <w:p w:rsidR="00DA31CF" w:rsidRPr="00DA31CF" w:rsidRDefault="00DA31CF" w:rsidP="00DA31CF">
      <w:pPr>
        <w:ind w:left="-1276"/>
        <w:rPr>
          <w:rFonts w:asciiTheme="majorHAnsi" w:hAnsiTheme="majorHAnsi"/>
          <w:sz w:val="20"/>
          <w:lang w:val="en-NZ"/>
        </w:rPr>
      </w:pPr>
    </w:p>
    <w:p w:rsidR="00DA31CF" w:rsidRPr="00DA31CF" w:rsidRDefault="00DA31CF" w:rsidP="00DA31CF">
      <w:pPr>
        <w:ind w:left="-1276"/>
        <w:rPr>
          <w:rFonts w:asciiTheme="majorHAnsi" w:hAnsiTheme="majorHAnsi"/>
          <w:b/>
          <w:lang w:val="en-NZ"/>
        </w:rPr>
      </w:pPr>
      <w:r w:rsidRPr="00DA31CF">
        <w:rPr>
          <w:rFonts w:asciiTheme="majorHAnsi" w:hAnsiTheme="majorHAnsi"/>
          <w:b/>
          <w:lang w:val="en-NZ"/>
        </w:rPr>
        <w:t>Student processing / reflection:</w:t>
      </w:r>
    </w:p>
    <w:p w:rsidR="00DA31CF" w:rsidRPr="00E316CE" w:rsidRDefault="00DA31CF" w:rsidP="00E316CE">
      <w:pPr>
        <w:pStyle w:val="ListParagraph"/>
        <w:numPr>
          <w:ilvl w:val="0"/>
          <w:numId w:val="40"/>
        </w:numPr>
        <w:ind w:left="-284" w:hanging="283"/>
        <w:rPr>
          <w:rFonts w:asciiTheme="majorHAnsi" w:hAnsiTheme="majorHAnsi"/>
          <w:sz w:val="20"/>
          <w:lang w:val="en-NZ"/>
        </w:rPr>
      </w:pPr>
      <w:r w:rsidRPr="00E316CE">
        <w:rPr>
          <w:rFonts w:asciiTheme="majorHAnsi" w:hAnsiTheme="majorHAnsi"/>
          <w:sz w:val="20"/>
          <w:lang w:val="en-NZ"/>
        </w:rPr>
        <w:t>How does observation add to navigation?</w:t>
      </w:r>
    </w:p>
    <w:p w:rsidR="00DA31CF" w:rsidRPr="00E316CE" w:rsidRDefault="00DA31CF" w:rsidP="00E316CE">
      <w:pPr>
        <w:pStyle w:val="ListParagraph"/>
        <w:numPr>
          <w:ilvl w:val="0"/>
          <w:numId w:val="40"/>
        </w:numPr>
        <w:ind w:left="-284" w:hanging="283"/>
        <w:rPr>
          <w:rFonts w:asciiTheme="majorHAnsi" w:hAnsiTheme="majorHAnsi"/>
          <w:sz w:val="20"/>
          <w:lang w:val="en-NZ"/>
        </w:rPr>
      </w:pPr>
      <w:r w:rsidRPr="00E316CE">
        <w:rPr>
          <w:rFonts w:asciiTheme="majorHAnsi" w:hAnsiTheme="majorHAnsi"/>
          <w:sz w:val="20"/>
          <w:lang w:val="en-NZ"/>
        </w:rPr>
        <w:t>Was there anything students noticed about the area they were walking through they had not expected?</w:t>
      </w:r>
    </w:p>
    <w:p w:rsidR="00DA31CF" w:rsidRPr="00E316CE" w:rsidRDefault="00DA31CF" w:rsidP="00E316CE">
      <w:pPr>
        <w:pStyle w:val="ListParagraph"/>
        <w:numPr>
          <w:ilvl w:val="0"/>
          <w:numId w:val="40"/>
        </w:numPr>
        <w:ind w:left="-284" w:hanging="283"/>
        <w:rPr>
          <w:rFonts w:asciiTheme="majorHAnsi" w:hAnsiTheme="majorHAnsi"/>
          <w:sz w:val="20"/>
          <w:lang w:val="en-NZ"/>
        </w:rPr>
      </w:pPr>
      <w:r w:rsidRPr="00E316CE">
        <w:rPr>
          <w:rFonts w:asciiTheme="majorHAnsi" w:hAnsiTheme="majorHAnsi"/>
          <w:sz w:val="20"/>
          <w:lang w:val="en-NZ"/>
        </w:rPr>
        <w:t>Any observations or comments about the activity?</w:t>
      </w:r>
    </w:p>
    <w:p w:rsidR="00DA31CF" w:rsidRPr="00DA31CF" w:rsidRDefault="00DA31CF" w:rsidP="00DA31CF">
      <w:pPr>
        <w:ind w:left="-1276"/>
        <w:rPr>
          <w:rFonts w:asciiTheme="majorHAnsi" w:hAnsiTheme="majorHAnsi"/>
          <w:sz w:val="20"/>
          <w:lang w:val="en-NZ"/>
        </w:rPr>
      </w:pPr>
    </w:p>
    <w:p w:rsidR="00DA31CF" w:rsidRPr="00DA31CF" w:rsidRDefault="00DA31CF" w:rsidP="00DA31CF">
      <w:pPr>
        <w:ind w:left="-1276"/>
        <w:rPr>
          <w:rFonts w:asciiTheme="majorHAnsi" w:hAnsiTheme="majorHAnsi"/>
          <w:b/>
          <w:lang w:val="en-NZ"/>
        </w:rPr>
      </w:pPr>
      <w:r w:rsidRPr="00DA31CF">
        <w:rPr>
          <w:rFonts w:asciiTheme="majorHAnsi" w:hAnsiTheme="majorHAnsi"/>
          <w:b/>
          <w:lang w:val="en-NZ"/>
        </w:rPr>
        <w:t>Possible adaptations:</w:t>
      </w:r>
    </w:p>
    <w:p w:rsidR="00DA31CF" w:rsidRPr="00DA31CF" w:rsidRDefault="00DA31CF" w:rsidP="00DA31CF">
      <w:pPr>
        <w:ind w:left="-1276"/>
        <w:rPr>
          <w:rFonts w:asciiTheme="majorHAnsi" w:hAnsiTheme="majorHAnsi"/>
          <w:sz w:val="20"/>
          <w:lang w:val="en-NZ"/>
        </w:rPr>
      </w:pPr>
    </w:p>
    <w:p w:rsidR="00DA31CF" w:rsidRPr="00E316CE" w:rsidRDefault="00DA31CF" w:rsidP="00E316CE">
      <w:pPr>
        <w:numPr>
          <w:ilvl w:val="0"/>
          <w:numId w:val="38"/>
        </w:numPr>
        <w:ind w:left="-284" w:hanging="283"/>
        <w:rPr>
          <w:rFonts w:asciiTheme="majorHAnsi" w:hAnsiTheme="majorHAnsi"/>
          <w:sz w:val="20"/>
          <w:lang w:val="en-NZ"/>
        </w:rPr>
      </w:pPr>
      <w:r w:rsidRPr="00DA31CF">
        <w:rPr>
          <w:rFonts w:asciiTheme="majorHAnsi" w:hAnsiTheme="majorHAnsi"/>
          <w:sz w:val="20"/>
          <w:lang w:val="en-NZ"/>
        </w:rPr>
        <w:t>As a classroom activity when introducing navigation before the trip, ask students to map their route to school, noting as much detail as possible on their map.</w:t>
      </w:r>
    </w:p>
    <w:p w:rsidR="00DA31CF" w:rsidRPr="00E316CE" w:rsidRDefault="00DA31CF" w:rsidP="00E316CE">
      <w:pPr>
        <w:numPr>
          <w:ilvl w:val="0"/>
          <w:numId w:val="38"/>
        </w:numPr>
        <w:ind w:left="-284" w:hanging="283"/>
        <w:rPr>
          <w:rFonts w:asciiTheme="majorHAnsi" w:hAnsiTheme="majorHAnsi"/>
          <w:sz w:val="20"/>
          <w:lang w:val="en-NZ"/>
        </w:rPr>
      </w:pPr>
      <w:r w:rsidRPr="00DA31CF">
        <w:rPr>
          <w:rFonts w:asciiTheme="majorHAnsi" w:hAnsiTheme="majorHAnsi"/>
          <w:sz w:val="20"/>
          <w:lang w:val="en-NZ"/>
        </w:rPr>
        <w:t xml:space="preserve">When in the bush ask students to observe and list specific details, e.g. how many different trees / ferns / flowering plants / introduced plants. </w:t>
      </w:r>
    </w:p>
    <w:p w:rsidR="00DA31CF" w:rsidRPr="00DA31CF" w:rsidRDefault="00DA31CF" w:rsidP="00E316CE">
      <w:pPr>
        <w:numPr>
          <w:ilvl w:val="0"/>
          <w:numId w:val="38"/>
        </w:numPr>
        <w:ind w:left="-284" w:hanging="283"/>
        <w:rPr>
          <w:rFonts w:asciiTheme="majorHAnsi" w:hAnsiTheme="majorHAnsi"/>
          <w:sz w:val="20"/>
          <w:lang w:val="en-NZ"/>
        </w:rPr>
      </w:pPr>
      <w:r w:rsidRPr="00DA31CF">
        <w:rPr>
          <w:rFonts w:asciiTheme="majorHAnsi" w:hAnsiTheme="majorHAnsi"/>
          <w:sz w:val="20"/>
          <w:lang w:val="en-NZ"/>
        </w:rPr>
        <w:t>Carry out a sound log (link to sound log activity) to focus listening skills as well as observation as another strategy for navigation.</w:t>
      </w:r>
    </w:p>
    <w:p w:rsidR="00DA31CF" w:rsidRPr="00DA31CF" w:rsidRDefault="00DA31CF" w:rsidP="00DA31CF">
      <w:pPr>
        <w:ind w:left="-1276"/>
        <w:rPr>
          <w:rFonts w:asciiTheme="majorHAnsi" w:hAnsiTheme="majorHAnsi"/>
          <w:sz w:val="20"/>
          <w:lang w:val="en-NZ"/>
        </w:rPr>
      </w:pPr>
    </w:p>
    <w:p w:rsidR="00DA31CF" w:rsidRPr="00DA31CF" w:rsidRDefault="00DA31CF" w:rsidP="00DA31CF">
      <w:pPr>
        <w:ind w:left="-1276"/>
        <w:rPr>
          <w:rFonts w:asciiTheme="majorHAnsi" w:hAnsiTheme="majorHAnsi"/>
          <w:i/>
          <w:sz w:val="20"/>
          <w:lang w:val="en-NZ"/>
        </w:rPr>
      </w:pPr>
    </w:p>
    <w:p w:rsidR="00DA31CF" w:rsidRPr="00DA31CF" w:rsidRDefault="00DA31CF" w:rsidP="00DA31CF">
      <w:pPr>
        <w:ind w:left="-1276"/>
        <w:rPr>
          <w:rFonts w:asciiTheme="majorHAnsi" w:hAnsiTheme="majorHAnsi"/>
          <w:b/>
          <w:i/>
          <w:sz w:val="20"/>
          <w:lang w:val="en-NZ"/>
        </w:rPr>
      </w:pPr>
    </w:p>
    <w:p w:rsidR="00F946CA" w:rsidRPr="00DA31CF" w:rsidRDefault="00F946CA" w:rsidP="00086CE5">
      <w:pPr>
        <w:ind w:left="-1276"/>
        <w:rPr>
          <w:rFonts w:asciiTheme="majorHAnsi" w:hAnsiTheme="majorHAnsi"/>
          <w:i/>
          <w:sz w:val="20"/>
          <w:lang w:val="en-NZ"/>
        </w:rPr>
      </w:pPr>
    </w:p>
    <w:sectPr w:rsidR="00F946CA" w:rsidRPr="00DA31CF" w:rsidSect="00E316CE">
      <w:headerReference w:type="default" r:id="rId9"/>
      <w:footerReference w:type="even" r:id="rId10"/>
      <w:footerReference w:type="default" r:id="rId11"/>
      <w:pgSz w:w="11900" w:h="16840"/>
      <w:pgMar w:top="1673" w:right="1127"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A1E" w:rsidRDefault="00365A1E" w:rsidP="00B04E5B">
      <w:r>
        <w:separator/>
      </w:r>
    </w:p>
  </w:endnote>
  <w:endnote w:type="continuationSeparator" w:id="0">
    <w:p w:rsidR="00365A1E" w:rsidRDefault="00365A1E"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EB" w:rsidRDefault="00B968EB">
    <w:pPr>
      <w:pStyle w:val="Footer"/>
    </w:pPr>
    <w:r w:rsidRPr="00342B15">
      <w:rPr>
        <w:noProof/>
        <w:lang w:val="en-NZ" w:eastAsia="en-NZ"/>
      </w:rPr>
      <w:drawing>
        <wp:anchor distT="0" distB="0" distL="114300" distR="114300" simplePos="0" relativeHeight="251664384" behindDoc="1" locked="0" layoutInCell="1" allowOverlap="1">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EB" w:rsidRDefault="00B968EB">
    <w:pPr>
      <w:pStyle w:val="Footer"/>
    </w:pPr>
    <w:r w:rsidRPr="00F946CA">
      <w:rPr>
        <w:noProof/>
        <w:lang w:val="en-NZ" w:eastAsia="en-NZ"/>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A1E" w:rsidRDefault="00365A1E" w:rsidP="00B04E5B">
      <w:r>
        <w:separator/>
      </w:r>
    </w:p>
  </w:footnote>
  <w:footnote w:type="continuationSeparator" w:id="0">
    <w:p w:rsidR="00365A1E" w:rsidRDefault="00365A1E"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8EB" w:rsidRDefault="00B968EB" w:rsidP="00F946CA">
    <w:pPr>
      <w:pStyle w:val="Header"/>
      <w:ind w:left="-1800" w:right="-1765"/>
    </w:pPr>
    <w:r w:rsidRPr="001D3436">
      <w:rPr>
        <w:noProof/>
        <w:lang w:val="en-NZ" w:eastAsia="en-NZ"/>
      </w:rPr>
      <w:drawing>
        <wp:anchor distT="0" distB="0" distL="114300" distR="114300" simplePos="0" relativeHeight="251662336" behindDoc="1" locked="0" layoutInCell="1" allowOverlap="1">
          <wp:simplePos x="0" y="0"/>
          <wp:positionH relativeFrom="column">
            <wp:posOffset>-1145858</wp:posOffset>
          </wp:positionH>
          <wp:positionV relativeFrom="paragraph">
            <wp:posOffset>-531178</wp:posOffset>
          </wp:positionV>
          <wp:extent cx="7572376" cy="1142808"/>
          <wp:effectExtent l="19050" t="0" r="9524"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73650"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043F6"/>
    <w:multiLevelType w:val="hybridMultilevel"/>
    <w:tmpl w:val="EB582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C5F393C"/>
    <w:multiLevelType w:val="hybridMultilevel"/>
    <w:tmpl w:val="DCB81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08C779E"/>
    <w:multiLevelType w:val="hybridMultilevel"/>
    <w:tmpl w:val="9670F562"/>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2A9061F"/>
    <w:multiLevelType w:val="hybridMultilevel"/>
    <w:tmpl w:val="F23C9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58C448B"/>
    <w:multiLevelType w:val="hybridMultilevel"/>
    <w:tmpl w:val="B3FE8FC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5D965C5"/>
    <w:multiLevelType w:val="hybridMultilevel"/>
    <w:tmpl w:val="7D4E92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96023D6"/>
    <w:multiLevelType w:val="hybridMultilevel"/>
    <w:tmpl w:val="B0F08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BEF64FF"/>
    <w:multiLevelType w:val="hybridMultilevel"/>
    <w:tmpl w:val="30580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D2007C8"/>
    <w:multiLevelType w:val="hybridMultilevel"/>
    <w:tmpl w:val="2E4A2DCC"/>
    <w:lvl w:ilvl="0" w:tplc="14090001">
      <w:start w:val="1"/>
      <w:numFmt w:val="bullet"/>
      <w:lvlText w:val=""/>
      <w:lvlJc w:val="left"/>
      <w:pPr>
        <w:ind w:left="6" w:hanging="360"/>
      </w:pPr>
      <w:rPr>
        <w:rFonts w:ascii="Symbol" w:hAnsi="Symbol" w:hint="default"/>
      </w:rPr>
    </w:lvl>
    <w:lvl w:ilvl="1" w:tplc="14090003" w:tentative="1">
      <w:start w:val="1"/>
      <w:numFmt w:val="bullet"/>
      <w:lvlText w:val="o"/>
      <w:lvlJc w:val="left"/>
      <w:pPr>
        <w:ind w:left="726" w:hanging="360"/>
      </w:pPr>
      <w:rPr>
        <w:rFonts w:ascii="Courier New" w:hAnsi="Courier New" w:cs="Courier New" w:hint="default"/>
      </w:rPr>
    </w:lvl>
    <w:lvl w:ilvl="2" w:tplc="14090005" w:tentative="1">
      <w:start w:val="1"/>
      <w:numFmt w:val="bullet"/>
      <w:lvlText w:val=""/>
      <w:lvlJc w:val="left"/>
      <w:pPr>
        <w:ind w:left="1446" w:hanging="360"/>
      </w:pPr>
      <w:rPr>
        <w:rFonts w:ascii="Wingdings" w:hAnsi="Wingdings" w:hint="default"/>
      </w:rPr>
    </w:lvl>
    <w:lvl w:ilvl="3" w:tplc="14090001" w:tentative="1">
      <w:start w:val="1"/>
      <w:numFmt w:val="bullet"/>
      <w:lvlText w:val=""/>
      <w:lvlJc w:val="left"/>
      <w:pPr>
        <w:ind w:left="2166" w:hanging="360"/>
      </w:pPr>
      <w:rPr>
        <w:rFonts w:ascii="Symbol" w:hAnsi="Symbol" w:hint="default"/>
      </w:rPr>
    </w:lvl>
    <w:lvl w:ilvl="4" w:tplc="14090003" w:tentative="1">
      <w:start w:val="1"/>
      <w:numFmt w:val="bullet"/>
      <w:lvlText w:val="o"/>
      <w:lvlJc w:val="left"/>
      <w:pPr>
        <w:ind w:left="2886" w:hanging="360"/>
      </w:pPr>
      <w:rPr>
        <w:rFonts w:ascii="Courier New" w:hAnsi="Courier New" w:cs="Courier New" w:hint="default"/>
      </w:rPr>
    </w:lvl>
    <w:lvl w:ilvl="5" w:tplc="14090005" w:tentative="1">
      <w:start w:val="1"/>
      <w:numFmt w:val="bullet"/>
      <w:lvlText w:val=""/>
      <w:lvlJc w:val="left"/>
      <w:pPr>
        <w:ind w:left="3606" w:hanging="360"/>
      </w:pPr>
      <w:rPr>
        <w:rFonts w:ascii="Wingdings" w:hAnsi="Wingdings" w:hint="default"/>
      </w:rPr>
    </w:lvl>
    <w:lvl w:ilvl="6" w:tplc="14090001" w:tentative="1">
      <w:start w:val="1"/>
      <w:numFmt w:val="bullet"/>
      <w:lvlText w:val=""/>
      <w:lvlJc w:val="left"/>
      <w:pPr>
        <w:ind w:left="4326" w:hanging="360"/>
      </w:pPr>
      <w:rPr>
        <w:rFonts w:ascii="Symbol" w:hAnsi="Symbol" w:hint="default"/>
      </w:rPr>
    </w:lvl>
    <w:lvl w:ilvl="7" w:tplc="14090003" w:tentative="1">
      <w:start w:val="1"/>
      <w:numFmt w:val="bullet"/>
      <w:lvlText w:val="o"/>
      <w:lvlJc w:val="left"/>
      <w:pPr>
        <w:ind w:left="5046" w:hanging="360"/>
      </w:pPr>
      <w:rPr>
        <w:rFonts w:ascii="Courier New" w:hAnsi="Courier New" w:cs="Courier New" w:hint="default"/>
      </w:rPr>
    </w:lvl>
    <w:lvl w:ilvl="8" w:tplc="14090005" w:tentative="1">
      <w:start w:val="1"/>
      <w:numFmt w:val="bullet"/>
      <w:lvlText w:val=""/>
      <w:lvlJc w:val="left"/>
      <w:pPr>
        <w:ind w:left="5766" w:hanging="360"/>
      </w:pPr>
      <w:rPr>
        <w:rFonts w:ascii="Wingdings" w:hAnsi="Wingdings" w:hint="default"/>
      </w:rPr>
    </w:lvl>
  </w:abstractNum>
  <w:abstractNum w:abstractNumId="9">
    <w:nsid w:val="241D1B8F"/>
    <w:multiLevelType w:val="hybridMultilevel"/>
    <w:tmpl w:val="DF16D4D6"/>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48A77A7"/>
    <w:multiLevelType w:val="hybridMultilevel"/>
    <w:tmpl w:val="275A1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6A65682"/>
    <w:multiLevelType w:val="hybridMultilevel"/>
    <w:tmpl w:val="FD4E280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nsid w:val="2A5C540C"/>
    <w:multiLevelType w:val="hybridMultilevel"/>
    <w:tmpl w:val="48A42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DB42125"/>
    <w:multiLevelType w:val="hybridMultilevel"/>
    <w:tmpl w:val="F86CE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2D00EE6"/>
    <w:multiLevelType w:val="hybridMultilevel"/>
    <w:tmpl w:val="92DA1AD2"/>
    <w:lvl w:ilvl="0" w:tplc="9D4255E2">
      <w:start w:val="1"/>
      <w:numFmt w:val="bullet"/>
      <w:lvlText w:val="-"/>
      <w:lvlJc w:val="left"/>
      <w:pPr>
        <w:ind w:left="1080" w:hanging="360"/>
      </w:pPr>
      <w:rPr>
        <w:rFonts w:ascii="Courier New" w:hAnsi="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nsid w:val="3AE827AF"/>
    <w:multiLevelType w:val="hybridMultilevel"/>
    <w:tmpl w:val="5896F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CEA2939"/>
    <w:multiLevelType w:val="hybridMultilevel"/>
    <w:tmpl w:val="C48CB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E7311D5"/>
    <w:multiLevelType w:val="hybridMultilevel"/>
    <w:tmpl w:val="87623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F4B7404"/>
    <w:multiLevelType w:val="hybridMultilevel"/>
    <w:tmpl w:val="35C8AD0E"/>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9">
    <w:nsid w:val="4288273E"/>
    <w:multiLevelType w:val="hybridMultilevel"/>
    <w:tmpl w:val="0224A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3FB3BEB"/>
    <w:multiLevelType w:val="hybridMultilevel"/>
    <w:tmpl w:val="DE667CD4"/>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1">
    <w:nsid w:val="4B0C5F61"/>
    <w:multiLevelType w:val="hybridMultilevel"/>
    <w:tmpl w:val="8A22A8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BE2712C"/>
    <w:multiLevelType w:val="hybridMultilevel"/>
    <w:tmpl w:val="EAECE10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3">
    <w:nsid w:val="4CDB3E17"/>
    <w:multiLevelType w:val="hybridMultilevel"/>
    <w:tmpl w:val="9272B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E833590"/>
    <w:multiLevelType w:val="hybridMultilevel"/>
    <w:tmpl w:val="2820B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EB70CBB"/>
    <w:multiLevelType w:val="hybridMultilevel"/>
    <w:tmpl w:val="D5744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0587B85"/>
    <w:multiLevelType w:val="hybridMultilevel"/>
    <w:tmpl w:val="856E5F70"/>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nsid w:val="55CA70EB"/>
    <w:multiLevelType w:val="hybridMultilevel"/>
    <w:tmpl w:val="7C08D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6B52E43"/>
    <w:multiLevelType w:val="hybridMultilevel"/>
    <w:tmpl w:val="F89C3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A537942"/>
    <w:multiLevelType w:val="hybridMultilevel"/>
    <w:tmpl w:val="53E86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31B553B"/>
    <w:multiLevelType w:val="hybridMultilevel"/>
    <w:tmpl w:val="DBBA09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42D4C5F"/>
    <w:multiLevelType w:val="hybridMultilevel"/>
    <w:tmpl w:val="6004F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4DE7369"/>
    <w:multiLevelType w:val="hybridMultilevel"/>
    <w:tmpl w:val="92DEB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7CB221E"/>
    <w:multiLevelType w:val="hybridMultilevel"/>
    <w:tmpl w:val="0EEE3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9D60DBB"/>
    <w:multiLevelType w:val="hybridMultilevel"/>
    <w:tmpl w:val="45A0845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Courier New"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Courier New"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Courier New" w:hint="default"/>
      </w:rPr>
    </w:lvl>
    <w:lvl w:ilvl="8" w:tplc="14090005" w:tentative="1">
      <w:start w:val="1"/>
      <w:numFmt w:val="bullet"/>
      <w:lvlText w:val=""/>
      <w:lvlJc w:val="left"/>
      <w:pPr>
        <w:ind w:left="7204" w:hanging="360"/>
      </w:pPr>
      <w:rPr>
        <w:rFonts w:ascii="Wingdings" w:hAnsi="Wingdings" w:hint="default"/>
      </w:rPr>
    </w:lvl>
  </w:abstractNum>
  <w:abstractNum w:abstractNumId="35">
    <w:nsid w:val="6D6344DD"/>
    <w:multiLevelType w:val="hybridMultilevel"/>
    <w:tmpl w:val="07D03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DE52A65"/>
    <w:multiLevelType w:val="hybridMultilevel"/>
    <w:tmpl w:val="30128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B2F00FF"/>
    <w:multiLevelType w:val="hybridMultilevel"/>
    <w:tmpl w:val="8E0E2AF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Courier New"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Courier New"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Courier New" w:hint="default"/>
      </w:rPr>
    </w:lvl>
    <w:lvl w:ilvl="8" w:tplc="14090005" w:tentative="1">
      <w:start w:val="1"/>
      <w:numFmt w:val="bullet"/>
      <w:lvlText w:val=""/>
      <w:lvlJc w:val="left"/>
      <w:pPr>
        <w:ind w:left="7204" w:hanging="360"/>
      </w:pPr>
      <w:rPr>
        <w:rFonts w:ascii="Wingdings" w:hAnsi="Wingdings" w:hint="default"/>
      </w:rPr>
    </w:lvl>
  </w:abstractNum>
  <w:abstractNum w:abstractNumId="38">
    <w:nsid w:val="7D271422"/>
    <w:multiLevelType w:val="hybridMultilevel"/>
    <w:tmpl w:val="392A4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DC717EF"/>
    <w:multiLevelType w:val="hybridMultilevel"/>
    <w:tmpl w:val="705E3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37"/>
  </w:num>
  <w:num w:numId="3">
    <w:abstractNumId w:val="8"/>
  </w:num>
  <w:num w:numId="4">
    <w:abstractNumId w:val="25"/>
  </w:num>
  <w:num w:numId="5">
    <w:abstractNumId w:val="9"/>
  </w:num>
  <w:num w:numId="6">
    <w:abstractNumId w:val="14"/>
  </w:num>
  <w:num w:numId="7">
    <w:abstractNumId w:val="6"/>
  </w:num>
  <w:num w:numId="8">
    <w:abstractNumId w:val="34"/>
  </w:num>
  <w:num w:numId="9">
    <w:abstractNumId w:val="1"/>
  </w:num>
  <w:num w:numId="10">
    <w:abstractNumId w:val="31"/>
  </w:num>
  <w:num w:numId="11">
    <w:abstractNumId w:val="38"/>
  </w:num>
  <w:num w:numId="12">
    <w:abstractNumId w:val="32"/>
  </w:num>
  <w:num w:numId="13">
    <w:abstractNumId w:val="2"/>
  </w:num>
  <w:num w:numId="14">
    <w:abstractNumId w:val="19"/>
  </w:num>
  <w:num w:numId="15">
    <w:abstractNumId w:val="33"/>
  </w:num>
  <w:num w:numId="16">
    <w:abstractNumId w:val="29"/>
  </w:num>
  <w:num w:numId="17">
    <w:abstractNumId w:val="21"/>
  </w:num>
  <w:num w:numId="18">
    <w:abstractNumId w:val="17"/>
  </w:num>
  <w:num w:numId="19">
    <w:abstractNumId w:val="3"/>
  </w:num>
  <w:num w:numId="20">
    <w:abstractNumId w:val="10"/>
  </w:num>
  <w:num w:numId="21">
    <w:abstractNumId w:val="22"/>
  </w:num>
  <w:num w:numId="22">
    <w:abstractNumId w:val="26"/>
  </w:num>
  <w:num w:numId="23">
    <w:abstractNumId w:val="11"/>
  </w:num>
  <w:num w:numId="24">
    <w:abstractNumId w:val="35"/>
  </w:num>
  <w:num w:numId="25">
    <w:abstractNumId w:val="15"/>
  </w:num>
  <w:num w:numId="26">
    <w:abstractNumId w:val="39"/>
  </w:num>
  <w:num w:numId="27">
    <w:abstractNumId w:val="27"/>
  </w:num>
  <w:num w:numId="28">
    <w:abstractNumId w:val="24"/>
  </w:num>
  <w:num w:numId="29">
    <w:abstractNumId w:val="7"/>
  </w:num>
  <w:num w:numId="30">
    <w:abstractNumId w:val="4"/>
  </w:num>
  <w:num w:numId="31">
    <w:abstractNumId w:val="30"/>
  </w:num>
  <w:num w:numId="32">
    <w:abstractNumId w:val="36"/>
  </w:num>
  <w:num w:numId="33">
    <w:abstractNumId w:val="0"/>
  </w:num>
  <w:num w:numId="34">
    <w:abstractNumId w:val="13"/>
  </w:num>
  <w:num w:numId="35">
    <w:abstractNumId w:val="16"/>
  </w:num>
  <w:num w:numId="36">
    <w:abstractNumId w:val="28"/>
  </w:num>
  <w:num w:numId="37">
    <w:abstractNumId w:val="23"/>
  </w:num>
  <w:num w:numId="38">
    <w:abstractNumId w:val="12"/>
  </w:num>
  <w:num w:numId="39">
    <w:abstractNumId w:val="18"/>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086CE5"/>
    <w:rsid w:val="00100932"/>
    <w:rsid w:val="00122637"/>
    <w:rsid w:val="001D3436"/>
    <w:rsid w:val="00231FCF"/>
    <w:rsid w:val="00342B15"/>
    <w:rsid w:val="00365A1E"/>
    <w:rsid w:val="003862ED"/>
    <w:rsid w:val="003B4ACB"/>
    <w:rsid w:val="005E1979"/>
    <w:rsid w:val="006B636B"/>
    <w:rsid w:val="006B7294"/>
    <w:rsid w:val="0074268A"/>
    <w:rsid w:val="007927D7"/>
    <w:rsid w:val="00825DFE"/>
    <w:rsid w:val="008B53B0"/>
    <w:rsid w:val="00935DEE"/>
    <w:rsid w:val="00993305"/>
    <w:rsid w:val="009941E7"/>
    <w:rsid w:val="00B04E5B"/>
    <w:rsid w:val="00B968EB"/>
    <w:rsid w:val="00C446B7"/>
    <w:rsid w:val="00C97B71"/>
    <w:rsid w:val="00D37610"/>
    <w:rsid w:val="00D44D5D"/>
    <w:rsid w:val="00D70112"/>
    <w:rsid w:val="00DA31CF"/>
    <w:rsid w:val="00E316CE"/>
    <w:rsid w:val="00E550D2"/>
    <w:rsid w:val="00ED0F5F"/>
    <w:rsid w:val="00EE26AA"/>
    <w:rsid w:val="00F946CA"/>
    <w:rsid w:val="00FE2D6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02B043-F039-4B61-9C00-6BDB79FA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eotc.tki.org.nz/EOTC-home/EOTC-Guidelin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otc.tki.org.nz/EOTC-home/EOTC-Guidelin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2015-04-15T22:19:00Z</dcterms:created>
  <dcterms:modified xsi:type="dcterms:W3CDTF">2015-04-15T22:19:00Z</dcterms:modified>
</cp:coreProperties>
</file>